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BCE90" w14:textId="79C1F226" w:rsidR="00507708" w:rsidRPr="00E5146E" w:rsidRDefault="00E5146E" w:rsidP="00507708">
      <w:pPr>
        <w:jc w:val="center"/>
        <w:rPr>
          <w:rFonts w:ascii="Arial Black" w:hAnsi="Arial Black" w:cstheme="minorHAnsi"/>
          <w:b/>
          <w:bCs/>
          <w:sz w:val="24"/>
          <w:szCs w:val="24"/>
          <w:lang w:val="en-US"/>
        </w:rPr>
      </w:pPr>
      <w:r w:rsidRPr="00E5146E">
        <w:rPr>
          <w:rFonts w:ascii="Arial Black" w:hAnsi="Arial Black" w:cstheme="minorHAnsi"/>
          <w:b/>
          <w:bCs/>
          <w:sz w:val="24"/>
          <w:szCs w:val="24"/>
          <w:lang w:val="en-US"/>
        </w:rPr>
        <w:t>20</w:t>
      </w:r>
      <w:r w:rsidR="00507708" w:rsidRPr="00E5146E">
        <w:rPr>
          <w:rFonts w:ascii="Arial Black" w:hAnsi="Arial Black" w:cstheme="minorHAnsi"/>
          <w:b/>
          <w:bCs/>
          <w:sz w:val="24"/>
          <w:szCs w:val="24"/>
          <w:lang w:val="en-US"/>
        </w:rPr>
        <w:t xml:space="preserve"> Things You Should Know About</w:t>
      </w:r>
    </w:p>
    <w:p w14:paraId="02D52432" w14:textId="7C0036E3" w:rsidR="007D16A3" w:rsidRPr="00E5146E" w:rsidRDefault="007D16A3" w:rsidP="00507708">
      <w:pPr>
        <w:jc w:val="center"/>
        <w:rPr>
          <w:rFonts w:ascii="Arial Black" w:hAnsi="Arial Black" w:cstheme="minorHAnsi"/>
          <w:b/>
          <w:bCs/>
          <w:sz w:val="24"/>
          <w:szCs w:val="24"/>
        </w:rPr>
      </w:pPr>
      <w:proofErr w:type="spellStart"/>
      <w:r w:rsidRPr="00E5146E">
        <w:rPr>
          <w:rFonts w:ascii="Arial Black" w:hAnsi="Arial Black" w:cstheme="minorHAnsi"/>
          <w:b/>
          <w:bCs/>
          <w:sz w:val="24"/>
          <w:szCs w:val="24"/>
        </w:rPr>
        <w:t>CARB’s</w:t>
      </w:r>
      <w:proofErr w:type="spellEnd"/>
      <w:r w:rsidRPr="00E5146E">
        <w:rPr>
          <w:rFonts w:ascii="Arial Black" w:hAnsi="Arial Black" w:cstheme="minorHAnsi"/>
          <w:b/>
          <w:bCs/>
          <w:sz w:val="24"/>
          <w:szCs w:val="24"/>
        </w:rPr>
        <w:t xml:space="preserve"> Advanced Clean Fleets Rule</w:t>
      </w:r>
    </w:p>
    <w:p w14:paraId="3174DDFF" w14:textId="77777777" w:rsidR="007D16A3" w:rsidRPr="00E5146E" w:rsidRDefault="007D16A3" w:rsidP="007D16A3">
      <w:pPr>
        <w:rPr>
          <w:rFonts w:cstheme="minorHAnsi"/>
          <w:sz w:val="24"/>
          <w:szCs w:val="24"/>
        </w:rPr>
      </w:pPr>
    </w:p>
    <w:p w14:paraId="6B754970" w14:textId="77777777" w:rsidR="007D16A3" w:rsidRPr="00E5146E" w:rsidRDefault="007D16A3" w:rsidP="007D16A3">
      <w:pPr>
        <w:rPr>
          <w:rFonts w:cstheme="minorHAnsi"/>
          <w:b/>
          <w:bCs/>
          <w:sz w:val="24"/>
          <w:szCs w:val="24"/>
        </w:rPr>
      </w:pPr>
      <w:r w:rsidRPr="00E5146E">
        <w:rPr>
          <w:rFonts w:cstheme="minorHAnsi"/>
          <w:b/>
          <w:bCs/>
          <w:sz w:val="24"/>
          <w:szCs w:val="24"/>
        </w:rPr>
        <w:t>1. The Rule Doesn’t Cover All Vehicles</w:t>
      </w:r>
    </w:p>
    <w:p w14:paraId="4D305B0F" w14:textId="528EE745" w:rsidR="007D16A3" w:rsidRPr="00E5146E" w:rsidRDefault="007D16A3" w:rsidP="007D16A3">
      <w:pPr>
        <w:rPr>
          <w:rFonts w:cstheme="minorHAnsi"/>
          <w:sz w:val="24"/>
          <w:szCs w:val="24"/>
        </w:rPr>
      </w:pPr>
      <w:proofErr w:type="spellStart"/>
      <w:r w:rsidRPr="00E5146E">
        <w:rPr>
          <w:rFonts w:cstheme="minorHAnsi"/>
          <w:sz w:val="24"/>
          <w:szCs w:val="24"/>
        </w:rPr>
        <w:t>CARB’s</w:t>
      </w:r>
      <w:proofErr w:type="spellEnd"/>
      <w:r w:rsidRPr="00E5146E">
        <w:rPr>
          <w:rFonts w:cstheme="minorHAnsi"/>
          <w:sz w:val="24"/>
          <w:szCs w:val="24"/>
        </w:rPr>
        <w:t xml:space="preserve"> Advanced Clean Fleets rule is only for vehicles over 8,500 GVWR. These vehicles are Class 2b-Class 8 on-road vehicles.</w:t>
      </w:r>
    </w:p>
    <w:p w14:paraId="53223F97" w14:textId="77777777" w:rsidR="007D16A3" w:rsidRPr="00E5146E" w:rsidRDefault="007D16A3" w:rsidP="007D16A3">
      <w:pPr>
        <w:rPr>
          <w:rFonts w:cstheme="minorHAnsi"/>
          <w:b/>
          <w:bCs/>
          <w:sz w:val="24"/>
          <w:szCs w:val="24"/>
        </w:rPr>
      </w:pPr>
      <w:r w:rsidRPr="00E5146E">
        <w:rPr>
          <w:rFonts w:cstheme="minorHAnsi"/>
          <w:b/>
          <w:bCs/>
          <w:sz w:val="24"/>
          <w:szCs w:val="24"/>
        </w:rPr>
        <w:t>2. HEVs are Not ZEVs</w:t>
      </w:r>
    </w:p>
    <w:p w14:paraId="55AD0BFC" w14:textId="77777777" w:rsidR="007D16A3" w:rsidRPr="00E5146E" w:rsidRDefault="007D16A3" w:rsidP="007D16A3">
      <w:pPr>
        <w:rPr>
          <w:rFonts w:cstheme="minorHAnsi"/>
          <w:sz w:val="24"/>
          <w:szCs w:val="24"/>
        </w:rPr>
      </w:pPr>
      <w:r w:rsidRPr="00E5146E">
        <w:rPr>
          <w:rFonts w:cstheme="minorHAnsi"/>
          <w:sz w:val="24"/>
          <w:szCs w:val="24"/>
        </w:rPr>
        <w:t xml:space="preserve">Under </w:t>
      </w:r>
      <w:proofErr w:type="spellStart"/>
      <w:r w:rsidRPr="00E5146E">
        <w:rPr>
          <w:rFonts w:cstheme="minorHAnsi"/>
          <w:sz w:val="24"/>
          <w:szCs w:val="24"/>
        </w:rPr>
        <w:t>CARB’s</w:t>
      </w:r>
      <w:proofErr w:type="spellEnd"/>
      <w:r w:rsidRPr="00E5146E">
        <w:rPr>
          <w:rFonts w:cstheme="minorHAnsi"/>
          <w:sz w:val="24"/>
          <w:szCs w:val="24"/>
        </w:rPr>
        <w:t xml:space="preserve"> Advanced Clean Fleets rule, hybrid electric vehicles (HEVs) are not considered ZEVs. Keep this in mind when planning vehicle purchases. </w:t>
      </w:r>
    </w:p>
    <w:p w14:paraId="4C2574F9" w14:textId="0FE4C02C" w:rsidR="007D16A3" w:rsidRPr="00E5146E" w:rsidRDefault="007D16A3" w:rsidP="007D16A3">
      <w:pPr>
        <w:rPr>
          <w:rFonts w:cstheme="minorHAnsi"/>
          <w:sz w:val="24"/>
          <w:szCs w:val="24"/>
        </w:rPr>
      </w:pPr>
      <w:r w:rsidRPr="00E5146E">
        <w:rPr>
          <w:rFonts w:cstheme="minorHAnsi"/>
          <w:sz w:val="24"/>
          <w:szCs w:val="24"/>
        </w:rPr>
        <w:t>Here are the vehicle types that are considered ZEVs:</w:t>
      </w:r>
    </w:p>
    <w:p w14:paraId="5405441B" w14:textId="77777777" w:rsidR="007D16A3" w:rsidRPr="00E5146E" w:rsidRDefault="007D16A3" w:rsidP="00085640">
      <w:pPr>
        <w:pStyle w:val="ListParagraph"/>
        <w:numPr>
          <w:ilvl w:val="0"/>
          <w:numId w:val="2"/>
        </w:numPr>
        <w:rPr>
          <w:rFonts w:cstheme="minorHAnsi"/>
          <w:sz w:val="24"/>
          <w:szCs w:val="24"/>
        </w:rPr>
      </w:pPr>
      <w:r w:rsidRPr="00E5146E">
        <w:rPr>
          <w:rFonts w:cstheme="minorHAnsi"/>
          <w:sz w:val="24"/>
          <w:szCs w:val="24"/>
        </w:rPr>
        <w:t>Battery-electric vehicles (BEVs).</w:t>
      </w:r>
    </w:p>
    <w:p w14:paraId="69129CDE" w14:textId="77777777" w:rsidR="007D16A3" w:rsidRPr="00E5146E" w:rsidRDefault="007D16A3" w:rsidP="00085640">
      <w:pPr>
        <w:pStyle w:val="ListParagraph"/>
        <w:numPr>
          <w:ilvl w:val="0"/>
          <w:numId w:val="2"/>
        </w:numPr>
        <w:rPr>
          <w:rFonts w:cstheme="minorHAnsi"/>
          <w:sz w:val="24"/>
          <w:szCs w:val="24"/>
        </w:rPr>
      </w:pPr>
      <w:r w:rsidRPr="00E5146E">
        <w:rPr>
          <w:rFonts w:cstheme="minorHAnsi"/>
          <w:sz w:val="24"/>
          <w:szCs w:val="24"/>
        </w:rPr>
        <w:t>Hydrogen fuel cell electric vehicles (FCEVs).</w:t>
      </w:r>
    </w:p>
    <w:p w14:paraId="0A18E16B" w14:textId="77777777" w:rsidR="007D16A3" w:rsidRPr="00E5146E" w:rsidRDefault="007D16A3" w:rsidP="00085640">
      <w:pPr>
        <w:pStyle w:val="ListParagraph"/>
        <w:numPr>
          <w:ilvl w:val="0"/>
          <w:numId w:val="2"/>
        </w:numPr>
        <w:rPr>
          <w:rFonts w:cstheme="minorHAnsi"/>
          <w:sz w:val="24"/>
          <w:szCs w:val="24"/>
        </w:rPr>
      </w:pPr>
      <w:r w:rsidRPr="00E5146E">
        <w:rPr>
          <w:rFonts w:cstheme="minorHAnsi"/>
          <w:sz w:val="24"/>
          <w:szCs w:val="24"/>
        </w:rPr>
        <w:t>Plug-in hybrid electric vehicles (PHEVs).</w:t>
      </w:r>
    </w:p>
    <w:p w14:paraId="6537648F" w14:textId="352D1E89" w:rsidR="007D16A3" w:rsidRPr="00E5146E" w:rsidRDefault="007D16A3" w:rsidP="007D16A3">
      <w:pPr>
        <w:rPr>
          <w:rFonts w:cstheme="minorHAnsi"/>
          <w:sz w:val="24"/>
          <w:szCs w:val="24"/>
        </w:rPr>
      </w:pPr>
      <w:r w:rsidRPr="00E5146E">
        <w:rPr>
          <w:rFonts w:cstheme="minorHAnsi"/>
          <w:sz w:val="24"/>
          <w:szCs w:val="24"/>
        </w:rPr>
        <w:t>However, PHEVs are considered as Near Zero Emissions Vehicles (NZEV) and are limited by their all-electric range requirements beginning in 2024 to qualify.</w:t>
      </w:r>
    </w:p>
    <w:p w14:paraId="1919B62A" w14:textId="56B39BDC" w:rsidR="007D16A3" w:rsidRPr="00E5146E" w:rsidRDefault="007D16A3" w:rsidP="007D16A3">
      <w:pPr>
        <w:rPr>
          <w:rFonts w:cstheme="minorHAnsi"/>
          <w:b/>
          <w:bCs/>
          <w:sz w:val="24"/>
          <w:szCs w:val="24"/>
        </w:rPr>
      </w:pPr>
      <w:r w:rsidRPr="00E5146E">
        <w:rPr>
          <w:rFonts w:cstheme="minorHAnsi"/>
          <w:b/>
          <w:bCs/>
          <w:sz w:val="24"/>
          <w:szCs w:val="24"/>
        </w:rPr>
        <w:t xml:space="preserve">3. The Normal Fleet Vehicle Replacement Plan Option </w:t>
      </w:r>
      <w:r w:rsidR="007B18A7" w:rsidRPr="00E5146E">
        <w:rPr>
          <w:rFonts w:cstheme="minorHAnsi"/>
          <w:b/>
          <w:bCs/>
          <w:sz w:val="24"/>
          <w:szCs w:val="24"/>
        </w:rPr>
        <w:t>Will</w:t>
      </w:r>
      <w:r w:rsidRPr="00E5146E">
        <w:rPr>
          <w:rFonts w:cstheme="minorHAnsi"/>
          <w:b/>
          <w:bCs/>
          <w:sz w:val="24"/>
          <w:szCs w:val="24"/>
        </w:rPr>
        <w:t xml:space="preserve"> Likely Make More Sense for Your Fleet</w:t>
      </w:r>
    </w:p>
    <w:p w14:paraId="7FA2F974" w14:textId="1169251F" w:rsidR="007D16A3" w:rsidRPr="00E5146E" w:rsidRDefault="007D16A3" w:rsidP="007D16A3">
      <w:pPr>
        <w:rPr>
          <w:rFonts w:cstheme="minorHAnsi"/>
          <w:sz w:val="24"/>
          <w:szCs w:val="24"/>
        </w:rPr>
      </w:pPr>
      <w:r w:rsidRPr="00E5146E">
        <w:rPr>
          <w:rFonts w:cstheme="minorHAnsi"/>
          <w:sz w:val="24"/>
          <w:szCs w:val="24"/>
        </w:rPr>
        <w:t xml:space="preserve">There are two paths fleet managers </w:t>
      </w:r>
      <w:r w:rsidR="00507708" w:rsidRPr="00E5146E">
        <w:rPr>
          <w:rFonts w:cstheme="minorHAnsi"/>
          <w:sz w:val="24"/>
          <w:szCs w:val="24"/>
        </w:rPr>
        <w:t>must</w:t>
      </w:r>
      <w:r w:rsidRPr="00E5146E">
        <w:rPr>
          <w:rFonts w:cstheme="minorHAnsi"/>
          <w:sz w:val="24"/>
          <w:szCs w:val="24"/>
        </w:rPr>
        <w:t xml:space="preserve"> choose from in adopting ZEVs: the normal fleet vehicle replacement plan, and the ZEV Milestone Phase-In option.</w:t>
      </w:r>
    </w:p>
    <w:p w14:paraId="467A484D" w14:textId="57F00EE0" w:rsidR="007D16A3" w:rsidRPr="007B18A7" w:rsidRDefault="00085640" w:rsidP="007D16A3">
      <w:pPr>
        <w:rPr>
          <w:rFonts w:cstheme="minorHAnsi"/>
          <w:b/>
          <w:bCs/>
          <w:i/>
          <w:iCs/>
          <w:sz w:val="24"/>
          <w:szCs w:val="24"/>
        </w:rPr>
      </w:pPr>
      <w:r w:rsidRPr="007B18A7">
        <w:rPr>
          <w:rFonts w:cstheme="minorHAnsi"/>
          <w:b/>
          <w:bCs/>
          <w:i/>
          <w:iCs/>
          <w:sz w:val="24"/>
          <w:szCs w:val="24"/>
          <w:lang w:val="en-US"/>
        </w:rPr>
        <w:t>**</w:t>
      </w:r>
      <w:r w:rsidR="007D16A3" w:rsidRPr="007B18A7">
        <w:rPr>
          <w:rFonts w:cstheme="minorHAnsi"/>
          <w:b/>
          <w:bCs/>
          <w:i/>
          <w:iCs/>
          <w:sz w:val="24"/>
          <w:szCs w:val="24"/>
        </w:rPr>
        <w:t>You must declare by April 1, 2024, whether you are choosing the Milestone Phase-In option. You cannot switch back after that.</w:t>
      </w:r>
    </w:p>
    <w:p w14:paraId="5C348870" w14:textId="77777777" w:rsidR="007D16A3" w:rsidRPr="00E5146E" w:rsidRDefault="007D16A3" w:rsidP="007D16A3">
      <w:pPr>
        <w:rPr>
          <w:rFonts w:cstheme="minorHAnsi"/>
          <w:b/>
          <w:bCs/>
          <w:sz w:val="24"/>
          <w:szCs w:val="24"/>
        </w:rPr>
      </w:pPr>
      <w:r w:rsidRPr="00E5146E">
        <w:rPr>
          <w:rFonts w:cstheme="minorHAnsi"/>
          <w:b/>
          <w:bCs/>
          <w:sz w:val="24"/>
          <w:szCs w:val="24"/>
        </w:rPr>
        <w:t>4. Expect to Pay More for ZEVs Up Front</w:t>
      </w:r>
    </w:p>
    <w:p w14:paraId="6663220D" w14:textId="421AD24C" w:rsidR="007D16A3" w:rsidRPr="00E5146E" w:rsidRDefault="007D16A3" w:rsidP="007D16A3">
      <w:pPr>
        <w:rPr>
          <w:rFonts w:cstheme="minorHAnsi"/>
          <w:sz w:val="24"/>
          <w:szCs w:val="24"/>
        </w:rPr>
      </w:pPr>
      <w:r w:rsidRPr="00E5146E">
        <w:rPr>
          <w:rFonts w:cstheme="minorHAnsi"/>
          <w:sz w:val="24"/>
          <w:szCs w:val="24"/>
        </w:rPr>
        <w:t>ZEVs cost more to procure than internal combustion engine (ICE) vehicles. While you will see ROI in things like lower maintenance costs due to fewer components under the hood, expect to pay more up front when purchasing the vehicle.</w:t>
      </w:r>
    </w:p>
    <w:p w14:paraId="041E461C" w14:textId="77777777" w:rsidR="007D16A3" w:rsidRPr="00E5146E" w:rsidRDefault="007D16A3" w:rsidP="007D16A3">
      <w:pPr>
        <w:rPr>
          <w:rFonts w:cstheme="minorHAnsi"/>
          <w:sz w:val="24"/>
          <w:szCs w:val="24"/>
        </w:rPr>
      </w:pPr>
    </w:p>
    <w:p w14:paraId="18745D8A" w14:textId="77777777" w:rsidR="007D16A3" w:rsidRPr="00E5146E" w:rsidRDefault="007D16A3" w:rsidP="007D16A3">
      <w:pPr>
        <w:rPr>
          <w:rFonts w:cstheme="minorHAnsi"/>
          <w:b/>
          <w:bCs/>
          <w:sz w:val="24"/>
          <w:szCs w:val="24"/>
        </w:rPr>
      </w:pPr>
      <w:r w:rsidRPr="00E5146E">
        <w:rPr>
          <w:rFonts w:cstheme="minorHAnsi"/>
          <w:b/>
          <w:bCs/>
          <w:sz w:val="24"/>
          <w:szCs w:val="24"/>
        </w:rPr>
        <w:t>5. There is Some Flexibility for Vehicle Replacements</w:t>
      </w:r>
    </w:p>
    <w:p w14:paraId="6E1461C6" w14:textId="68C45C15" w:rsidR="007D16A3" w:rsidRPr="00E5146E" w:rsidRDefault="007D16A3" w:rsidP="007D16A3">
      <w:pPr>
        <w:rPr>
          <w:rFonts w:cstheme="minorHAnsi"/>
          <w:sz w:val="24"/>
          <w:szCs w:val="24"/>
        </w:rPr>
      </w:pPr>
      <w:r w:rsidRPr="00E5146E">
        <w:rPr>
          <w:rFonts w:cstheme="minorHAnsi"/>
          <w:sz w:val="24"/>
          <w:szCs w:val="24"/>
        </w:rPr>
        <w:t>In the case of an accident where a vehicle is deemed non-repairable, there is flexibility to purchase used ICE vehicles to ensure you can quickly put a vehicle back in service. However, the used vehicle must be the same model year or newer.</w:t>
      </w:r>
    </w:p>
    <w:p w14:paraId="1EF7E89C" w14:textId="77777777" w:rsidR="007D16A3" w:rsidRPr="00E5146E" w:rsidRDefault="007D16A3" w:rsidP="007D16A3">
      <w:pPr>
        <w:rPr>
          <w:rFonts w:cstheme="minorHAnsi"/>
          <w:b/>
          <w:bCs/>
          <w:sz w:val="24"/>
          <w:szCs w:val="24"/>
        </w:rPr>
      </w:pPr>
      <w:r w:rsidRPr="00E5146E">
        <w:rPr>
          <w:rFonts w:cstheme="minorHAnsi"/>
          <w:b/>
          <w:bCs/>
          <w:sz w:val="24"/>
          <w:szCs w:val="24"/>
        </w:rPr>
        <w:lastRenderedPageBreak/>
        <w:t>6. You Can Submit Vehicle Exemption Requests</w:t>
      </w:r>
    </w:p>
    <w:p w14:paraId="4409CD56" w14:textId="4F749F8B" w:rsidR="007D16A3" w:rsidRPr="00E5146E" w:rsidRDefault="007D16A3" w:rsidP="007D16A3">
      <w:pPr>
        <w:rPr>
          <w:rFonts w:cstheme="minorHAnsi"/>
          <w:sz w:val="24"/>
          <w:szCs w:val="24"/>
        </w:rPr>
      </w:pPr>
      <w:r w:rsidRPr="00E5146E">
        <w:rPr>
          <w:rFonts w:cstheme="minorHAnsi"/>
          <w:sz w:val="24"/>
          <w:szCs w:val="24"/>
        </w:rPr>
        <w:t>Fleet managers may submit an exemption request</w:t>
      </w:r>
      <w:r w:rsidR="00507708" w:rsidRPr="00E5146E">
        <w:rPr>
          <w:rFonts w:cstheme="minorHAnsi"/>
          <w:sz w:val="24"/>
          <w:szCs w:val="24"/>
          <w:lang w:val="en-US"/>
        </w:rPr>
        <w:t xml:space="preserve"> </w:t>
      </w:r>
      <w:r w:rsidRPr="00E5146E">
        <w:rPr>
          <w:rFonts w:cstheme="minorHAnsi"/>
          <w:sz w:val="24"/>
          <w:szCs w:val="24"/>
        </w:rPr>
        <w:t>if a ZEV is not available for a specific body configuration, or if a ZEV cannot meet operational range. You are required to include data and documentation to back up your request. CARB will then have 45 days to confirm its exemption approval by email. There is currently no appeal process to dispute a declined exemption.</w:t>
      </w:r>
    </w:p>
    <w:p w14:paraId="3463ED23" w14:textId="2A3A665A" w:rsidR="007D16A3" w:rsidRPr="00E5146E" w:rsidRDefault="007D16A3" w:rsidP="007D16A3">
      <w:pPr>
        <w:rPr>
          <w:rFonts w:cstheme="minorHAnsi"/>
          <w:sz w:val="24"/>
          <w:szCs w:val="24"/>
        </w:rPr>
      </w:pPr>
      <w:r w:rsidRPr="00E5146E">
        <w:rPr>
          <w:rFonts w:cstheme="minorHAnsi"/>
          <w:b/>
          <w:bCs/>
          <w:sz w:val="24"/>
          <w:szCs w:val="24"/>
        </w:rPr>
        <w:t>7. Emergency Vehicles Are Exempt…</w:t>
      </w:r>
      <w:r w:rsidRPr="00E5146E">
        <w:rPr>
          <w:rFonts w:cstheme="minorHAnsi"/>
          <w:sz w:val="24"/>
          <w:szCs w:val="24"/>
        </w:rPr>
        <w:t>Sort Of</w:t>
      </w:r>
      <w:r w:rsidR="00E77618" w:rsidRPr="00E5146E">
        <w:rPr>
          <w:rFonts w:cstheme="minorHAnsi"/>
          <w:sz w:val="24"/>
          <w:szCs w:val="24"/>
          <w:lang w:val="en-US"/>
        </w:rPr>
        <w:t xml:space="preserve">.  </w:t>
      </w:r>
      <w:r w:rsidRPr="00E5146E">
        <w:rPr>
          <w:rFonts w:cstheme="minorHAnsi"/>
          <w:sz w:val="24"/>
          <w:szCs w:val="24"/>
        </w:rPr>
        <w:t>However, as the market begins to only sell electric vehicles (EVs), those fleets will eventually have no choice but to purchase EVs</w:t>
      </w:r>
      <w:r w:rsidR="00E77618" w:rsidRPr="00E5146E">
        <w:rPr>
          <w:rFonts w:cstheme="minorHAnsi"/>
          <w:sz w:val="24"/>
          <w:szCs w:val="24"/>
          <w:lang w:val="en-US"/>
        </w:rPr>
        <w:t>.</w:t>
      </w:r>
    </w:p>
    <w:p w14:paraId="788D2B7B" w14:textId="77777777" w:rsidR="007D16A3" w:rsidRPr="00E5146E" w:rsidRDefault="007D16A3" w:rsidP="007D16A3">
      <w:pPr>
        <w:rPr>
          <w:rFonts w:cstheme="minorHAnsi"/>
          <w:b/>
          <w:bCs/>
          <w:sz w:val="24"/>
          <w:szCs w:val="24"/>
        </w:rPr>
      </w:pPr>
      <w:r w:rsidRPr="00E5146E">
        <w:rPr>
          <w:rFonts w:cstheme="minorHAnsi"/>
          <w:b/>
          <w:bCs/>
          <w:sz w:val="24"/>
          <w:szCs w:val="24"/>
        </w:rPr>
        <w:t>8. Backup Vehicles are Exempt</w:t>
      </w:r>
    </w:p>
    <w:p w14:paraId="14F0CA4D" w14:textId="22A8365E" w:rsidR="007D16A3" w:rsidRPr="00E5146E" w:rsidRDefault="007D16A3" w:rsidP="007D16A3">
      <w:pPr>
        <w:rPr>
          <w:rFonts w:cstheme="minorHAnsi"/>
          <w:sz w:val="24"/>
          <w:szCs w:val="24"/>
        </w:rPr>
      </w:pPr>
      <w:r w:rsidRPr="00E5146E">
        <w:rPr>
          <w:rFonts w:cstheme="minorHAnsi"/>
          <w:sz w:val="24"/>
          <w:szCs w:val="24"/>
        </w:rPr>
        <w:t xml:space="preserve">Vehicles that are part of your reserve fleet are exempt from the rule. However, this only applies to vehicles that are used for less than 1,000 miles per year. </w:t>
      </w:r>
    </w:p>
    <w:p w14:paraId="34CD62E4" w14:textId="0188B7C9" w:rsidR="007D16A3" w:rsidRPr="00E5146E" w:rsidRDefault="007D16A3" w:rsidP="007D16A3">
      <w:pPr>
        <w:rPr>
          <w:rFonts w:cstheme="minorHAnsi"/>
          <w:b/>
          <w:bCs/>
          <w:sz w:val="24"/>
          <w:szCs w:val="24"/>
        </w:rPr>
      </w:pPr>
      <w:r w:rsidRPr="00E5146E">
        <w:rPr>
          <w:rFonts w:cstheme="minorHAnsi"/>
          <w:b/>
          <w:bCs/>
          <w:sz w:val="24"/>
          <w:szCs w:val="24"/>
        </w:rPr>
        <w:t>9. Public Works Vehicles are Not Exempt</w:t>
      </w:r>
    </w:p>
    <w:p w14:paraId="46578EDB" w14:textId="77777777" w:rsidR="007D16A3" w:rsidRPr="00E5146E" w:rsidRDefault="007D16A3" w:rsidP="007D16A3">
      <w:pPr>
        <w:rPr>
          <w:rFonts w:cstheme="minorHAnsi"/>
          <w:b/>
          <w:bCs/>
          <w:sz w:val="24"/>
          <w:szCs w:val="24"/>
        </w:rPr>
      </w:pPr>
      <w:r w:rsidRPr="00E5146E">
        <w:rPr>
          <w:rFonts w:cstheme="minorHAnsi"/>
          <w:b/>
          <w:bCs/>
          <w:sz w:val="24"/>
          <w:szCs w:val="24"/>
        </w:rPr>
        <w:t>10. Some Truck Types are Exempt</w:t>
      </w:r>
    </w:p>
    <w:p w14:paraId="15501935" w14:textId="3DA47BDE" w:rsidR="007D16A3" w:rsidRPr="00E5146E" w:rsidRDefault="007D16A3" w:rsidP="007D16A3">
      <w:pPr>
        <w:rPr>
          <w:rFonts w:cstheme="minorHAnsi"/>
          <w:sz w:val="24"/>
          <w:szCs w:val="24"/>
        </w:rPr>
      </w:pPr>
      <w:r w:rsidRPr="00E5146E">
        <w:rPr>
          <w:rFonts w:cstheme="minorHAnsi"/>
          <w:sz w:val="24"/>
          <w:szCs w:val="24"/>
        </w:rPr>
        <w:t xml:space="preserve">CARB is currently working to put a list together of truck types that are exempt from the ZEV purchase requirement. CARB staff have until January 1, </w:t>
      </w:r>
      <w:proofErr w:type="gramStart"/>
      <w:r w:rsidRPr="00E5146E">
        <w:rPr>
          <w:rFonts w:cstheme="minorHAnsi"/>
          <w:sz w:val="24"/>
          <w:szCs w:val="24"/>
        </w:rPr>
        <w:t>2025</w:t>
      </w:r>
      <w:proofErr w:type="gramEnd"/>
      <w:r w:rsidRPr="00E5146E">
        <w:rPr>
          <w:rFonts w:cstheme="minorHAnsi"/>
          <w:sz w:val="24"/>
          <w:szCs w:val="24"/>
        </w:rPr>
        <w:t xml:space="preserve"> to publish the list. Not included on the list will be pickup trucks, buses, box trucks, vans, or any tractors. </w:t>
      </w:r>
    </w:p>
    <w:p w14:paraId="3CE3D228" w14:textId="77777777" w:rsidR="007D16A3" w:rsidRPr="00E5146E" w:rsidRDefault="007D16A3" w:rsidP="007D16A3">
      <w:pPr>
        <w:rPr>
          <w:rFonts w:cstheme="minorHAnsi"/>
          <w:b/>
          <w:bCs/>
          <w:sz w:val="24"/>
          <w:szCs w:val="24"/>
        </w:rPr>
      </w:pPr>
      <w:r w:rsidRPr="00E5146E">
        <w:rPr>
          <w:rFonts w:cstheme="minorHAnsi"/>
          <w:b/>
          <w:bCs/>
          <w:sz w:val="24"/>
          <w:szCs w:val="24"/>
        </w:rPr>
        <w:t>11. You Can Request an Infrastructure Extension</w:t>
      </w:r>
    </w:p>
    <w:p w14:paraId="6BF0480D" w14:textId="639B034A" w:rsidR="007D16A3" w:rsidRPr="00E5146E" w:rsidRDefault="007D16A3" w:rsidP="007D16A3">
      <w:pPr>
        <w:rPr>
          <w:rFonts w:cstheme="minorHAnsi"/>
          <w:sz w:val="24"/>
          <w:szCs w:val="24"/>
        </w:rPr>
      </w:pPr>
      <w:r w:rsidRPr="00E5146E">
        <w:rPr>
          <w:rFonts w:cstheme="minorHAnsi"/>
          <w:sz w:val="24"/>
          <w:szCs w:val="24"/>
        </w:rPr>
        <w:t xml:space="preserve">Fleets facing delays in installing infrastructure needed to support ZEVs may request an extension for up to two years. The delay must be due to circumstances beyond the fleet owner’s control. </w:t>
      </w:r>
    </w:p>
    <w:p w14:paraId="03AB6FD0" w14:textId="4CDA101D" w:rsidR="007D16A3" w:rsidRPr="00E5146E" w:rsidRDefault="007D16A3" w:rsidP="007D16A3">
      <w:pPr>
        <w:rPr>
          <w:rFonts w:cstheme="minorHAnsi"/>
          <w:sz w:val="24"/>
          <w:szCs w:val="24"/>
        </w:rPr>
      </w:pPr>
      <w:r w:rsidRPr="00E5146E">
        <w:rPr>
          <w:rFonts w:cstheme="minorHAnsi"/>
          <w:sz w:val="24"/>
          <w:szCs w:val="24"/>
        </w:rPr>
        <w:t>Examples of circumstances that may cause a delay include:</w:t>
      </w:r>
    </w:p>
    <w:p w14:paraId="62ED2E71" w14:textId="77777777" w:rsidR="007D16A3" w:rsidRPr="00E5146E" w:rsidRDefault="007D16A3" w:rsidP="00E77618">
      <w:pPr>
        <w:pStyle w:val="ListParagraph"/>
        <w:numPr>
          <w:ilvl w:val="0"/>
          <w:numId w:val="1"/>
        </w:numPr>
        <w:rPr>
          <w:rFonts w:cstheme="minorHAnsi"/>
          <w:sz w:val="24"/>
          <w:szCs w:val="24"/>
        </w:rPr>
      </w:pPr>
      <w:r w:rsidRPr="00E5146E">
        <w:rPr>
          <w:rFonts w:cstheme="minorHAnsi"/>
          <w:sz w:val="24"/>
          <w:szCs w:val="24"/>
        </w:rPr>
        <w:t>A change in general contractor.</w:t>
      </w:r>
    </w:p>
    <w:p w14:paraId="401B8183" w14:textId="77777777" w:rsidR="007D16A3" w:rsidRPr="00E5146E" w:rsidRDefault="007D16A3" w:rsidP="00E77618">
      <w:pPr>
        <w:pStyle w:val="ListParagraph"/>
        <w:numPr>
          <w:ilvl w:val="0"/>
          <w:numId w:val="1"/>
        </w:numPr>
        <w:rPr>
          <w:rFonts w:cstheme="minorHAnsi"/>
          <w:sz w:val="24"/>
          <w:szCs w:val="24"/>
        </w:rPr>
      </w:pPr>
      <w:r w:rsidRPr="00E5146E">
        <w:rPr>
          <w:rFonts w:cstheme="minorHAnsi"/>
          <w:sz w:val="24"/>
          <w:szCs w:val="24"/>
        </w:rPr>
        <w:t xml:space="preserve">Delays in the manufacturing and shipment of ZEV </w:t>
      </w:r>
      <w:proofErr w:type="spellStart"/>
      <w:r w:rsidRPr="00E5146E">
        <w:rPr>
          <w:rFonts w:cstheme="minorHAnsi"/>
          <w:sz w:val="24"/>
          <w:szCs w:val="24"/>
        </w:rPr>
        <w:t>fueling</w:t>
      </w:r>
      <w:proofErr w:type="spellEnd"/>
      <w:r w:rsidRPr="00E5146E">
        <w:rPr>
          <w:rFonts w:cstheme="minorHAnsi"/>
          <w:sz w:val="24"/>
          <w:szCs w:val="24"/>
        </w:rPr>
        <w:t xml:space="preserve"> infrastructure equipment.</w:t>
      </w:r>
    </w:p>
    <w:p w14:paraId="7A445DF8" w14:textId="77777777" w:rsidR="007D16A3" w:rsidRPr="00E5146E" w:rsidRDefault="007D16A3" w:rsidP="00E77618">
      <w:pPr>
        <w:pStyle w:val="ListParagraph"/>
        <w:numPr>
          <w:ilvl w:val="0"/>
          <w:numId w:val="1"/>
        </w:numPr>
        <w:rPr>
          <w:rFonts w:cstheme="minorHAnsi"/>
          <w:sz w:val="24"/>
          <w:szCs w:val="24"/>
        </w:rPr>
      </w:pPr>
      <w:r w:rsidRPr="00E5146E">
        <w:rPr>
          <w:rFonts w:cstheme="minorHAnsi"/>
          <w:sz w:val="24"/>
          <w:szCs w:val="24"/>
        </w:rPr>
        <w:t>Delays in obtaining power from an electric utility provider.</w:t>
      </w:r>
    </w:p>
    <w:p w14:paraId="2BD5FC10" w14:textId="77777777" w:rsidR="007D16A3" w:rsidRPr="00E5146E" w:rsidRDefault="007D16A3" w:rsidP="00E77618">
      <w:pPr>
        <w:pStyle w:val="ListParagraph"/>
        <w:numPr>
          <w:ilvl w:val="0"/>
          <w:numId w:val="1"/>
        </w:numPr>
        <w:rPr>
          <w:rFonts w:cstheme="minorHAnsi"/>
          <w:sz w:val="24"/>
          <w:szCs w:val="24"/>
        </w:rPr>
      </w:pPr>
      <w:r w:rsidRPr="00E5146E">
        <w:rPr>
          <w:rFonts w:cstheme="minorHAnsi"/>
          <w:sz w:val="24"/>
          <w:szCs w:val="24"/>
        </w:rPr>
        <w:t>Unexpected safety issues on the project.</w:t>
      </w:r>
    </w:p>
    <w:p w14:paraId="4B33CD26" w14:textId="275600ED" w:rsidR="007D16A3" w:rsidRPr="00E5146E" w:rsidRDefault="007D16A3" w:rsidP="00E77618">
      <w:pPr>
        <w:pStyle w:val="ListParagraph"/>
        <w:numPr>
          <w:ilvl w:val="0"/>
          <w:numId w:val="1"/>
        </w:numPr>
        <w:rPr>
          <w:rFonts w:cstheme="minorHAnsi"/>
          <w:sz w:val="24"/>
          <w:szCs w:val="24"/>
          <w:lang w:val="en-US"/>
        </w:rPr>
      </w:pPr>
      <w:r w:rsidRPr="00E5146E">
        <w:rPr>
          <w:rFonts w:cstheme="minorHAnsi"/>
          <w:sz w:val="24"/>
          <w:szCs w:val="24"/>
        </w:rPr>
        <w:t xml:space="preserve">Discovery of </w:t>
      </w:r>
      <w:proofErr w:type="spellStart"/>
      <w:r w:rsidRPr="00E5146E">
        <w:rPr>
          <w:rFonts w:cstheme="minorHAnsi"/>
          <w:sz w:val="24"/>
          <w:szCs w:val="24"/>
        </w:rPr>
        <w:t>archeological</w:t>
      </w:r>
      <w:proofErr w:type="spellEnd"/>
      <w:r w:rsidRPr="00E5146E">
        <w:rPr>
          <w:rFonts w:cstheme="minorHAnsi"/>
          <w:sz w:val="24"/>
          <w:szCs w:val="24"/>
        </w:rPr>
        <w:t>, historical, or tribal cultural resources</w:t>
      </w:r>
      <w:r w:rsidR="00E77618" w:rsidRPr="00E5146E">
        <w:rPr>
          <w:rFonts w:cstheme="minorHAnsi"/>
          <w:sz w:val="24"/>
          <w:szCs w:val="24"/>
          <w:lang w:val="en-US"/>
        </w:rPr>
        <w:t>.</w:t>
      </w:r>
    </w:p>
    <w:p w14:paraId="1D5214C1" w14:textId="77777777" w:rsidR="007D16A3" w:rsidRPr="00E5146E" w:rsidRDefault="007D16A3" w:rsidP="00E77618">
      <w:pPr>
        <w:pStyle w:val="ListParagraph"/>
        <w:numPr>
          <w:ilvl w:val="0"/>
          <w:numId w:val="1"/>
        </w:numPr>
        <w:rPr>
          <w:rFonts w:cstheme="minorHAnsi"/>
          <w:sz w:val="24"/>
          <w:szCs w:val="24"/>
        </w:rPr>
      </w:pPr>
      <w:r w:rsidRPr="00E5146E">
        <w:rPr>
          <w:rFonts w:cstheme="minorHAnsi"/>
          <w:sz w:val="24"/>
          <w:szCs w:val="24"/>
        </w:rPr>
        <w:t>Natural disasters.</w:t>
      </w:r>
    </w:p>
    <w:p w14:paraId="35E5F1EB" w14:textId="4819754E" w:rsidR="007D16A3" w:rsidRPr="00E5146E" w:rsidRDefault="007D16A3" w:rsidP="007D16A3">
      <w:pPr>
        <w:rPr>
          <w:rFonts w:cstheme="minorHAnsi"/>
          <w:sz w:val="24"/>
          <w:szCs w:val="24"/>
        </w:rPr>
      </w:pPr>
      <w:r w:rsidRPr="00E5146E">
        <w:rPr>
          <w:rFonts w:cstheme="minorHAnsi"/>
          <w:sz w:val="24"/>
          <w:szCs w:val="24"/>
        </w:rPr>
        <w:t>There is currently no appeal process to dispute a declined request.</w:t>
      </w:r>
    </w:p>
    <w:p w14:paraId="005D5CBE" w14:textId="13B61B10" w:rsidR="007D16A3" w:rsidRPr="00E5146E" w:rsidRDefault="007D16A3" w:rsidP="007D16A3">
      <w:pPr>
        <w:rPr>
          <w:rFonts w:cstheme="minorHAnsi"/>
          <w:sz w:val="24"/>
          <w:szCs w:val="24"/>
        </w:rPr>
      </w:pPr>
      <w:r w:rsidRPr="00E5146E">
        <w:rPr>
          <w:rFonts w:cstheme="minorHAnsi"/>
          <w:sz w:val="24"/>
          <w:szCs w:val="24"/>
        </w:rPr>
        <w:t xml:space="preserve">If you receive the vehicle before the infrastructure is ready, you may end up having to store the vehicle. That impacts the vehicle warranty. </w:t>
      </w:r>
    </w:p>
    <w:p w14:paraId="18BB9EA5" w14:textId="77777777" w:rsidR="007D16A3" w:rsidRPr="00E5146E" w:rsidRDefault="007D16A3" w:rsidP="007D16A3">
      <w:pPr>
        <w:rPr>
          <w:rFonts w:cstheme="minorHAnsi"/>
          <w:b/>
          <w:bCs/>
          <w:sz w:val="24"/>
          <w:szCs w:val="24"/>
        </w:rPr>
      </w:pPr>
      <w:r w:rsidRPr="00E5146E">
        <w:rPr>
          <w:rFonts w:cstheme="minorHAnsi"/>
          <w:b/>
          <w:bCs/>
          <w:sz w:val="24"/>
          <w:szCs w:val="24"/>
        </w:rPr>
        <w:t xml:space="preserve">12. Contractor Fleets Must Also Align with </w:t>
      </w:r>
      <w:proofErr w:type="spellStart"/>
      <w:r w:rsidRPr="00E5146E">
        <w:rPr>
          <w:rFonts w:cstheme="minorHAnsi"/>
          <w:b/>
          <w:bCs/>
          <w:sz w:val="24"/>
          <w:szCs w:val="24"/>
        </w:rPr>
        <w:t>CARB’s</w:t>
      </w:r>
      <w:proofErr w:type="spellEnd"/>
      <w:r w:rsidRPr="00E5146E">
        <w:rPr>
          <w:rFonts w:cstheme="minorHAnsi"/>
          <w:b/>
          <w:bCs/>
          <w:sz w:val="24"/>
          <w:szCs w:val="24"/>
        </w:rPr>
        <w:t xml:space="preserve"> Rule</w:t>
      </w:r>
    </w:p>
    <w:p w14:paraId="5AC3C2C6" w14:textId="55BE2BEB" w:rsidR="007D16A3" w:rsidRPr="00E5146E" w:rsidRDefault="00E77618" w:rsidP="007D16A3">
      <w:pPr>
        <w:rPr>
          <w:rFonts w:cstheme="minorHAnsi"/>
          <w:sz w:val="24"/>
          <w:szCs w:val="24"/>
        </w:rPr>
      </w:pPr>
      <w:r w:rsidRPr="00E5146E">
        <w:rPr>
          <w:rFonts w:cstheme="minorHAnsi"/>
          <w:sz w:val="24"/>
          <w:szCs w:val="24"/>
          <w:lang w:val="en-US"/>
        </w:rPr>
        <w:lastRenderedPageBreak/>
        <w:t>P</w:t>
      </w:r>
      <w:proofErr w:type="spellStart"/>
      <w:r w:rsidR="007D16A3" w:rsidRPr="00E5146E">
        <w:rPr>
          <w:rFonts w:cstheme="minorHAnsi"/>
          <w:sz w:val="24"/>
          <w:szCs w:val="24"/>
        </w:rPr>
        <w:t>ublic</w:t>
      </w:r>
      <w:proofErr w:type="spellEnd"/>
      <w:r w:rsidR="007D16A3" w:rsidRPr="00E5146E">
        <w:rPr>
          <w:rFonts w:cstheme="minorHAnsi"/>
          <w:sz w:val="24"/>
          <w:szCs w:val="24"/>
        </w:rPr>
        <w:t xml:space="preserve"> fleets that use contractor vehicles or other for-hire fleets must only hire Advanced Clean Fleet-compliant fleets.  </w:t>
      </w:r>
    </w:p>
    <w:p w14:paraId="549AD3F5" w14:textId="50FFCA0D" w:rsidR="007D16A3" w:rsidRPr="00E5146E" w:rsidRDefault="005F68A1" w:rsidP="007D16A3">
      <w:pPr>
        <w:rPr>
          <w:rFonts w:cstheme="minorHAnsi"/>
          <w:sz w:val="24"/>
          <w:szCs w:val="24"/>
        </w:rPr>
      </w:pPr>
      <w:r w:rsidRPr="00E5146E">
        <w:rPr>
          <w:rFonts w:cstheme="minorHAnsi"/>
          <w:sz w:val="24"/>
          <w:szCs w:val="24"/>
          <w:lang w:val="en-US"/>
        </w:rPr>
        <w:t>V</w:t>
      </w:r>
      <w:proofErr w:type="spellStart"/>
      <w:r w:rsidR="007D16A3" w:rsidRPr="00E5146E">
        <w:rPr>
          <w:rFonts w:cstheme="minorHAnsi"/>
          <w:sz w:val="24"/>
          <w:szCs w:val="24"/>
        </w:rPr>
        <w:t>ehicles</w:t>
      </w:r>
      <w:proofErr w:type="spellEnd"/>
      <w:r w:rsidR="007D16A3" w:rsidRPr="00E5146E">
        <w:rPr>
          <w:rFonts w:cstheme="minorHAnsi"/>
          <w:sz w:val="24"/>
          <w:szCs w:val="24"/>
        </w:rPr>
        <w:t xml:space="preserve"> that are being leased or contracted for one year or less are exempt. But once you pass the one-year threshold, CARB sees those vehicles as part of your fleet, meaning that they must comply.</w:t>
      </w:r>
    </w:p>
    <w:p w14:paraId="52C23F2F" w14:textId="77777777" w:rsidR="007D16A3" w:rsidRPr="00E5146E" w:rsidRDefault="007D16A3" w:rsidP="007D16A3">
      <w:pPr>
        <w:rPr>
          <w:rFonts w:cstheme="minorHAnsi"/>
          <w:b/>
          <w:bCs/>
          <w:sz w:val="24"/>
          <w:szCs w:val="24"/>
        </w:rPr>
      </w:pPr>
      <w:r w:rsidRPr="00E5146E">
        <w:rPr>
          <w:rFonts w:cstheme="minorHAnsi"/>
          <w:b/>
          <w:bCs/>
          <w:sz w:val="24"/>
          <w:szCs w:val="24"/>
        </w:rPr>
        <w:t>13. You Are Responsible for Ensuring Compliance</w:t>
      </w:r>
    </w:p>
    <w:p w14:paraId="05EE4BAC" w14:textId="7EC00676" w:rsidR="007D16A3" w:rsidRPr="00E5146E" w:rsidRDefault="007D16A3" w:rsidP="007D16A3">
      <w:pPr>
        <w:rPr>
          <w:rFonts w:cstheme="minorHAnsi"/>
          <w:sz w:val="24"/>
          <w:szCs w:val="24"/>
        </w:rPr>
      </w:pPr>
      <w:r w:rsidRPr="00E5146E">
        <w:rPr>
          <w:rFonts w:cstheme="minorHAnsi"/>
          <w:sz w:val="24"/>
          <w:szCs w:val="24"/>
        </w:rPr>
        <w:t xml:space="preserve">As a fleet manager, you are required to ensure your fleet complies with the new rule. </w:t>
      </w:r>
      <w:r w:rsidR="00507708" w:rsidRPr="00E5146E">
        <w:rPr>
          <w:rFonts w:cstheme="minorHAnsi"/>
          <w:sz w:val="24"/>
          <w:szCs w:val="24"/>
          <w:lang w:val="en-US"/>
        </w:rPr>
        <w:t xml:space="preserve"> </w:t>
      </w:r>
      <w:r w:rsidRPr="00E5146E">
        <w:rPr>
          <w:rFonts w:cstheme="minorHAnsi"/>
          <w:sz w:val="24"/>
          <w:szCs w:val="24"/>
        </w:rPr>
        <w:t>Additionally, you must keep records of compliant vehicle procurements for five years. Records of a vehicle purchase, rental, lease, etc. must be made available in electronic or paper format to CARB Staff within 72 hours of a written or verbal request for audit.</w:t>
      </w:r>
    </w:p>
    <w:p w14:paraId="3768D4C0" w14:textId="4B73F1AE" w:rsidR="007D16A3" w:rsidRPr="00E5146E" w:rsidRDefault="007D16A3" w:rsidP="007D16A3">
      <w:pPr>
        <w:rPr>
          <w:rFonts w:cstheme="minorHAnsi"/>
          <w:sz w:val="24"/>
          <w:szCs w:val="24"/>
        </w:rPr>
      </w:pPr>
      <w:r w:rsidRPr="00E5146E">
        <w:rPr>
          <w:rFonts w:cstheme="minorHAnsi"/>
          <w:sz w:val="24"/>
          <w:szCs w:val="24"/>
        </w:rPr>
        <w:t xml:space="preserve">Fleet owners must submit an annual compliance report no later than April 1st of each year. Beginning </w:t>
      </w:r>
      <w:r w:rsidR="00E5146E" w:rsidRPr="00E5146E">
        <w:rPr>
          <w:rFonts w:cstheme="minorHAnsi"/>
          <w:sz w:val="24"/>
          <w:szCs w:val="24"/>
          <w:lang w:val="en-US"/>
        </w:rPr>
        <w:t>in</w:t>
      </w:r>
      <w:r w:rsidRPr="00E5146E">
        <w:rPr>
          <w:rFonts w:cstheme="minorHAnsi"/>
          <w:sz w:val="24"/>
          <w:szCs w:val="24"/>
        </w:rPr>
        <w:t xml:space="preserve"> 2025, deadline</w:t>
      </w:r>
      <w:r w:rsidR="00E5146E" w:rsidRPr="00E5146E">
        <w:rPr>
          <w:rFonts w:cstheme="minorHAnsi"/>
          <w:sz w:val="24"/>
          <w:szCs w:val="24"/>
          <w:lang w:val="en-US"/>
        </w:rPr>
        <w:t xml:space="preserve">s </w:t>
      </w:r>
      <w:r w:rsidRPr="00E5146E">
        <w:rPr>
          <w:rFonts w:cstheme="minorHAnsi"/>
          <w:sz w:val="24"/>
          <w:szCs w:val="24"/>
        </w:rPr>
        <w:t>are subject to penalties.</w:t>
      </w:r>
    </w:p>
    <w:p w14:paraId="4BB68B9D" w14:textId="77777777" w:rsidR="007D16A3" w:rsidRPr="00E5146E" w:rsidRDefault="007D16A3" w:rsidP="007D16A3">
      <w:pPr>
        <w:rPr>
          <w:rFonts w:cstheme="minorHAnsi"/>
          <w:b/>
          <w:bCs/>
          <w:sz w:val="24"/>
          <w:szCs w:val="24"/>
        </w:rPr>
      </w:pPr>
      <w:r w:rsidRPr="00E5146E">
        <w:rPr>
          <w:rFonts w:cstheme="minorHAnsi"/>
          <w:b/>
          <w:bCs/>
          <w:sz w:val="24"/>
          <w:szCs w:val="24"/>
        </w:rPr>
        <w:t>14. It’s a Bad Idea to Plan to Pay Fines for Noncompliance Over Complying</w:t>
      </w:r>
    </w:p>
    <w:p w14:paraId="47A61C6C" w14:textId="696437B9" w:rsidR="007D16A3" w:rsidRPr="00E5146E" w:rsidRDefault="007D16A3" w:rsidP="007D16A3">
      <w:pPr>
        <w:rPr>
          <w:rFonts w:cstheme="minorHAnsi"/>
          <w:sz w:val="24"/>
          <w:szCs w:val="24"/>
        </w:rPr>
      </w:pPr>
      <w:r w:rsidRPr="00E5146E">
        <w:rPr>
          <w:rFonts w:cstheme="minorHAnsi"/>
          <w:sz w:val="24"/>
          <w:szCs w:val="24"/>
        </w:rPr>
        <w:t>For small fleets, making the transition to ZEVs can seem pricey, leading managers to wonder whether it’s more cost-effective to accept the fines over complying with the rule. This is not a</w:t>
      </w:r>
      <w:r w:rsidR="00E77618" w:rsidRPr="00E5146E">
        <w:rPr>
          <w:rFonts w:cstheme="minorHAnsi"/>
          <w:sz w:val="24"/>
          <w:szCs w:val="24"/>
          <w:lang w:val="en-US"/>
        </w:rPr>
        <w:t xml:space="preserve"> good </w:t>
      </w:r>
      <w:r w:rsidRPr="00E5146E">
        <w:rPr>
          <w:rFonts w:cstheme="minorHAnsi"/>
          <w:sz w:val="24"/>
          <w:szCs w:val="24"/>
        </w:rPr>
        <w:t>approach  because the fines can be compounded.</w:t>
      </w:r>
    </w:p>
    <w:p w14:paraId="099467E6" w14:textId="237A8293" w:rsidR="007D16A3" w:rsidRPr="00E5146E" w:rsidRDefault="007D16A3" w:rsidP="007D16A3">
      <w:pPr>
        <w:rPr>
          <w:rFonts w:cstheme="minorHAnsi"/>
          <w:sz w:val="24"/>
          <w:szCs w:val="24"/>
        </w:rPr>
      </w:pPr>
      <w:r w:rsidRPr="00E5146E">
        <w:rPr>
          <w:rFonts w:cstheme="minorHAnsi"/>
          <w:sz w:val="24"/>
          <w:szCs w:val="24"/>
        </w:rPr>
        <w:t xml:space="preserve">Financial penalties range from a minimum of $500 to a maximum of $1,171,000 per violation. Additionally, individuals may be charged with a </w:t>
      </w:r>
      <w:proofErr w:type="spellStart"/>
      <w:r w:rsidRPr="00E5146E">
        <w:rPr>
          <w:rFonts w:cstheme="minorHAnsi"/>
          <w:sz w:val="24"/>
          <w:szCs w:val="24"/>
        </w:rPr>
        <w:t>misdemeanor</w:t>
      </w:r>
      <w:proofErr w:type="spellEnd"/>
      <w:r w:rsidRPr="00E5146E">
        <w:rPr>
          <w:rFonts w:cstheme="minorHAnsi"/>
          <w:sz w:val="24"/>
          <w:szCs w:val="24"/>
        </w:rPr>
        <w:t xml:space="preserve"> and not more than one year in county jail.</w:t>
      </w:r>
    </w:p>
    <w:p w14:paraId="1D62A9BD" w14:textId="77777777" w:rsidR="007D16A3" w:rsidRPr="00E5146E" w:rsidRDefault="007D16A3" w:rsidP="007D16A3">
      <w:pPr>
        <w:rPr>
          <w:rFonts w:cstheme="minorHAnsi"/>
          <w:b/>
          <w:bCs/>
          <w:sz w:val="24"/>
          <w:szCs w:val="24"/>
        </w:rPr>
      </w:pPr>
      <w:r w:rsidRPr="00E5146E">
        <w:rPr>
          <w:rFonts w:cstheme="minorHAnsi"/>
          <w:b/>
          <w:bCs/>
          <w:sz w:val="24"/>
          <w:szCs w:val="24"/>
        </w:rPr>
        <w:t>15. You Will Face Challenges During the Transition</w:t>
      </w:r>
    </w:p>
    <w:p w14:paraId="134F0A67" w14:textId="495D5500" w:rsidR="007D16A3" w:rsidRPr="00E5146E" w:rsidRDefault="007D16A3" w:rsidP="007D16A3">
      <w:pPr>
        <w:rPr>
          <w:rFonts w:cstheme="minorHAnsi"/>
          <w:sz w:val="24"/>
          <w:szCs w:val="24"/>
        </w:rPr>
      </w:pPr>
      <w:r w:rsidRPr="00E5146E">
        <w:rPr>
          <w:rFonts w:cstheme="minorHAnsi"/>
          <w:sz w:val="24"/>
          <w:szCs w:val="24"/>
        </w:rPr>
        <w:t xml:space="preserve">Fleet managers should expect to face </w:t>
      </w:r>
      <w:r w:rsidR="005F68A1" w:rsidRPr="00E5146E">
        <w:rPr>
          <w:rFonts w:cstheme="minorHAnsi"/>
          <w:sz w:val="24"/>
          <w:szCs w:val="24"/>
        </w:rPr>
        <w:t>several</w:t>
      </w:r>
      <w:r w:rsidRPr="00E5146E">
        <w:rPr>
          <w:rFonts w:cstheme="minorHAnsi"/>
          <w:sz w:val="24"/>
          <w:szCs w:val="24"/>
        </w:rPr>
        <w:t xml:space="preserve"> challenges during their fleet and infrastructure transition. Those may include reduced parking during construction — or even permanently, due to infrastructure additions.</w:t>
      </w:r>
    </w:p>
    <w:p w14:paraId="5A4ECF15" w14:textId="77777777" w:rsidR="007D16A3" w:rsidRPr="00E5146E" w:rsidRDefault="007D16A3" w:rsidP="007D16A3">
      <w:pPr>
        <w:rPr>
          <w:rFonts w:cstheme="minorHAnsi"/>
          <w:b/>
          <w:bCs/>
          <w:sz w:val="24"/>
          <w:szCs w:val="24"/>
        </w:rPr>
      </w:pPr>
      <w:r w:rsidRPr="00E5146E">
        <w:rPr>
          <w:rFonts w:cstheme="minorHAnsi"/>
          <w:b/>
          <w:bCs/>
          <w:sz w:val="24"/>
          <w:szCs w:val="24"/>
        </w:rPr>
        <w:t>16. Your Facility Needs to Be Safe to Operate on ZEVs</w:t>
      </w:r>
    </w:p>
    <w:p w14:paraId="5A4D76CE" w14:textId="6E777506" w:rsidR="007D16A3" w:rsidRPr="00E5146E" w:rsidRDefault="007D16A3" w:rsidP="007D16A3">
      <w:pPr>
        <w:rPr>
          <w:rFonts w:cstheme="minorHAnsi"/>
          <w:sz w:val="24"/>
          <w:szCs w:val="24"/>
        </w:rPr>
      </w:pPr>
      <w:r w:rsidRPr="00E5146E">
        <w:rPr>
          <w:rFonts w:cstheme="minorHAnsi"/>
          <w:sz w:val="24"/>
          <w:szCs w:val="24"/>
        </w:rPr>
        <w:t xml:space="preserve">There </w:t>
      </w:r>
      <w:proofErr w:type="gramStart"/>
      <w:r w:rsidRPr="00E5146E">
        <w:rPr>
          <w:rFonts w:cstheme="minorHAnsi"/>
          <w:sz w:val="24"/>
          <w:szCs w:val="24"/>
        </w:rPr>
        <w:t>are</w:t>
      </w:r>
      <w:proofErr w:type="gramEnd"/>
      <w:r w:rsidRPr="00E5146E">
        <w:rPr>
          <w:rFonts w:cstheme="minorHAnsi"/>
          <w:sz w:val="24"/>
          <w:szCs w:val="24"/>
        </w:rPr>
        <w:t xml:space="preserve"> a slew of things to consider when planning for ZEV maintenance. These include things like making room for a 10-ft. clearance between an EV and the closest possible metal object, as well as the clearance you’ll need for vehicles and their chargers.</w:t>
      </w:r>
    </w:p>
    <w:p w14:paraId="186D9AD7" w14:textId="32ECC0E1" w:rsidR="007D16A3" w:rsidRPr="00E5146E" w:rsidRDefault="007D16A3" w:rsidP="007D16A3">
      <w:pPr>
        <w:rPr>
          <w:rFonts w:cstheme="minorHAnsi"/>
          <w:sz w:val="24"/>
          <w:szCs w:val="24"/>
        </w:rPr>
      </w:pPr>
      <w:r w:rsidRPr="00E5146E">
        <w:rPr>
          <w:rFonts w:cstheme="minorHAnsi"/>
          <w:sz w:val="24"/>
          <w:szCs w:val="24"/>
        </w:rPr>
        <w:t xml:space="preserve">Another thing to consider is </w:t>
      </w:r>
      <w:r w:rsidRPr="00E5146E">
        <w:rPr>
          <w:rFonts w:cstheme="minorHAnsi"/>
          <w:b/>
          <w:bCs/>
          <w:sz w:val="24"/>
          <w:szCs w:val="24"/>
          <w:u w:val="single"/>
        </w:rPr>
        <w:t>how to store damaged EVs</w:t>
      </w:r>
      <w:r w:rsidRPr="00E5146E">
        <w:rPr>
          <w:rFonts w:cstheme="minorHAnsi"/>
          <w:sz w:val="24"/>
          <w:szCs w:val="24"/>
        </w:rPr>
        <w:t>. Truck manufacturers have safety protocols for storing damaged EVs that require a large amount of space. Light-duty EV trucks, for example, require a 50-ft. radius between the vehicle and the next closest object when they have been damaged, or a battery fire has occurred.</w:t>
      </w:r>
    </w:p>
    <w:p w14:paraId="36D81126" w14:textId="0AF2A4E9" w:rsidR="007D16A3" w:rsidRPr="00E5146E" w:rsidRDefault="007D16A3" w:rsidP="007D16A3">
      <w:pPr>
        <w:rPr>
          <w:rFonts w:cstheme="minorHAnsi"/>
          <w:sz w:val="24"/>
          <w:szCs w:val="24"/>
        </w:rPr>
      </w:pPr>
      <w:r w:rsidRPr="00E5146E">
        <w:rPr>
          <w:rFonts w:cstheme="minorHAnsi"/>
          <w:sz w:val="24"/>
          <w:szCs w:val="24"/>
        </w:rPr>
        <w:t>Damaged EVs must be parked on concrete, asphalt, or gravel away from other vehicles</w:t>
      </w:r>
      <w:r w:rsidR="00507708" w:rsidRPr="00E5146E">
        <w:rPr>
          <w:rFonts w:cstheme="minorHAnsi"/>
          <w:sz w:val="24"/>
          <w:szCs w:val="24"/>
          <w:lang w:val="en-US"/>
        </w:rPr>
        <w:t xml:space="preserve"> and </w:t>
      </w:r>
      <w:r w:rsidR="00507708" w:rsidRPr="00E5146E">
        <w:rPr>
          <w:rFonts w:cstheme="minorHAnsi"/>
          <w:sz w:val="24"/>
          <w:szCs w:val="24"/>
        </w:rPr>
        <w:t>from combustible materials such as grass or weeds.</w:t>
      </w:r>
    </w:p>
    <w:p w14:paraId="741B2A98" w14:textId="2617CD89" w:rsidR="007D16A3" w:rsidRPr="00E5146E" w:rsidRDefault="007D16A3" w:rsidP="007D16A3">
      <w:pPr>
        <w:rPr>
          <w:rFonts w:cstheme="minorHAnsi"/>
          <w:sz w:val="24"/>
          <w:szCs w:val="24"/>
        </w:rPr>
      </w:pPr>
      <w:r w:rsidRPr="00E5146E">
        <w:rPr>
          <w:rFonts w:cstheme="minorHAnsi"/>
          <w:sz w:val="24"/>
          <w:szCs w:val="24"/>
        </w:rPr>
        <w:lastRenderedPageBreak/>
        <w:t xml:space="preserve">You also cannot always lean on a local towing company to safely store these vehicles. </w:t>
      </w:r>
      <w:proofErr w:type="gramStart"/>
      <w:r w:rsidRPr="00E5146E">
        <w:rPr>
          <w:rFonts w:cstheme="minorHAnsi"/>
          <w:sz w:val="24"/>
          <w:szCs w:val="24"/>
        </w:rPr>
        <w:t>A majority of</w:t>
      </w:r>
      <w:proofErr w:type="gramEnd"/>
      <w:r w:rsidRPr="00E5146E">
        <w:rPr>
          <w:rFonts w:cstheme="minorHAnsi"/>
          <w:sz w:val="24"/>
          <w:szCs w:val="24"/>
        </w:rPr>
        <w:t xml:space="preserve"> towing vendors do not have space to meet manufacturer-recommended safety protocols for even a single damaged EV sedan. </w:t>
      </w:r>
    </w:p>
    <w:p w14:paraId="513E0154" w14:textId="77777777" w:rsidR="007D16A3" w:rsidRPr="00E5146E" w:rsidRDefault="007D16A3" w:rsidP="007D16A3">
      <w:pPr>
        <w:rPr>
          <w:rFonts w:cstheme="minorHAnsi"/>
          <w:b/>
          <w:bCs/>
          <w:sz w:val="24"/>
          <w:szCs w:val="24"/>
        </w:rPr>
      </w:pPr>
      <w:r w:rsidRPr="00E5146E">
        <w:rPr>
          <w:rFonts w:cstheme="minorHAnsi"/>
          <w:b/>
          <w:bCs/>
          <w:sz w:val="24"/>
          <w:szCs w:val="24"/>
        </w:rPr>
        <w:t>17. Expect to Grow Your Fleet Staff</w:t>
      </w:r>
    </w:p>
    <w:p w14:paraId="0A60E25A" w14:textId="7A34D5CF" w:rsidR="007D16A3" w:rsidRPr="00E5146E" w:rsidRDefault="007D16A3" w:rsidP="007D16A3">
      <w:pPr>
        <w:rPr>
          <w:rFonts w:cstheme="minorHAnsi"/>
          <w:sz w:val="24"/>
          <w:szCs w:val="24"/>
        </w:rPr>
      </w:pPr>
      <w:r w:rsidRPr="00E5146E">
        <w:rPr>
          <w:rFonts w:cstheme="minorHAnsi"/>
          <w:sz w:val="24"/>
          <w:szCs w:val="24"/>
        </w:rPr>
        <w:t>You will likely need to create room in your budget for additional positions like facilities employees whose job it is to manage charging station infrastructure maintenance, repairs, warranties, and regulatory compliance. It may be a good idea to hire employees to focus on research, applications for, and the administration of grants and rebates for ZEVs and infrastructure, as well as employees who focus on ZEV procurement.</w:t>
      </w:r>
    </w:p>
    <w:p w14:paraId="41D85EB4" w14:textId="1F46883A" w:rsidR="007D16A3" w:rsidRPr="00E5146E" w:rsidRDefault="00507708" w:rsidP="007D16A3">
      <w:pPr>
        <w:rPr>
          <w:rFonts w:cstheme="minorHAnsi"/>
          <w:b/>
          <w:bCs/>
          <w:sz w:val="24"/>
          <w:szCs w:val="24"/>
        </w:rPr>
      </w:pPr>
      <w:r w:rsidRPr="00E5146E">
        <w:rPr>
          <w:rFonts w:cstheme="minorHAnsi"/>
          <w:b/>
          <w:bCs/>
          <w:sz w:val="24"/>
          <w:szCs w:val="24"/>
          <w:lang w:val="en-US"/>
        </w:rPr>
        <w:t xml:space="preserve">18. </w:t>
      </w:r>
      <w:r w:rsidR="007D16A3" w:rsidRPr="00E5146E">
        <w:rPr>
          <w:rFonts w:cstheme="minorHAnsi"/>
          <w:b/>
          <w:bCs/>
          <w:sz w:val="24"/>
          <w:szCs w:val="24"/>
        </w:rPr>
        <w:t>Lean on Fleet Groups During Your Transition</w:t>
      </w:r>
    </w:p>
    <w:p w14:paraId="7B6713DF" w14:textId="1944E77E" w:rsidR="007D16A3" w:rsidRPr="00E5146E" w:rsidRDefault="007D16A3" w:rsidP="007D16A3">
      <w:pPr>
        <w:rPr>
          <w:rFonts w:cstheme="minorHAnsi"/>
          <w:sz w:val="24"/>
          <w:szCs w:val="24"/>
        </w:rPr>
      </w:pPr>
      <w:r w:rsidRPr="00E5146E">
        <w:rPr>
          <w:rFonts w:cstheme="minorHAnsi"/>
          <w:sz w:val="24"/>
          <w:szCs w:val="24"/>
        </w:rPr>
        <w:t xml:space="preserve">The transition to ZEVs won’t be an easy one, and you should expect to face challenges. </w:t>
      </w:r>
      <w:r w:rsidR="00507708" w:rsidRPr="00E5146E">
        <w:rPr>
          <w:rFonts w:cstheme="minorHAnsi"/>
          <w:sz w:val="24"/>
          <w:szCs w:val="24"/>
          <w:lang w:val="en-US"/>
        </w:rPr>
        <w:t xml:space="preserve">Lean </w:t>
      </w:r>
      <w:r w:rsidRPr="00E5146E">
        <w:rPr>
          <w:rFonts w:cstheme="minorHAnsi"/>
          <w:sz w:val="24"/>
          <w:szCs w:val="24"/>
        </w:rPr>
        <w:t>on groups like MEMA and NAFA to aid in the transition.</w:t>
      </w:r>
    </w:p>
    <w:p w14:paraId="3C724BD8" w14:textId="2FA84B1E" w:rsidR="007D16A3" w:rsidRPr="00E5146E" w:rsidRDefault="007D16A3" w:rsidP="007D16A3">
      <w:pPr>
        <w:rPr>
          <w:rFonts w:cstheme="minorHAnsi"/>
          <w:sz w:val="24"/>
          <w:szCs w:val="24"/>
        </w:rPr>
      </w:pPr>
      <w:r w:rsidRPr="00E5146E">
        <w:rPr>
          <w:rFonts w:cstheme="minorHAnsi"/>
          <w:sz w:val="24"/>
          <w:szCs w:val="24"/>
        </w:rPr>
        <w:t>When planning infrastructure installation, collaborate with your utility provider in the process. When preparing technicians to safely maintain EVs, as well as when ensuring your fleet shop is prepared to take on EVs, reach out to your local fire department to discuss safety and best practices.</w:t>
      </w:r>
    </w:p>
    <w:p w14:paraId="46D39268" w14:textId="77777777" w:rsidR="00085640" w:rsidRPr="00E5146E" w:rsidRDefault="00507708" w:rsidP="007D16A3">
      <w:pPr>
        <w:rPr>
          <w:rFonts w:cstheme="minorHAnsi"/>
          <w:sz w:val="24"/>
          <w:szCs w:val="24"/>
        </w:rPr>
      </w:pPr>
      <w:r w:rsidRPr="00E5146E">
        <w:rPr>
          <w:rFonts w:cstheme="minorHAnsi"/>
          <w:b/>
          <w:bCs/>
          <w:sz w:val="24"/>
          <w:szCs w:val="24"/>
          <w:lang w:val="en-US"/>
        </w:rPr>
        <w:t xml:space="preserve">19.  </w:t>
      </w:r>
      <w:r w:rsidR="007D16A3" w:rsidRPr="00E5146E">
        <w:rPr>
          <w:rFonts w:cstheme="minorHAnsi"/>
          <w:b/>
          <w:bCs/>
          <w:sz w:val="24"/>
          <w:szCs w:val="24"/>
        </w:rPr>
        <w:t>California is not alone in its rulemaking for ZEVs</w:t>
      </w:r>
      <w:r w:rsidR="007D16A3" w:rsidRPr="00E5146E">
        <w:rPr>
          <w:rFonts w:cstheme="minorHAnsi"/>
          <w:sz w:val="24"/>
          <w:szCs w:val="24"/>
        </w:rPr>
        <w:t xml:space="preserve">. </w:t>
      </w:r>
    </w:p>
    <w:p w14:paraId="176583FE" w14:textId="548CDA3B" w:rsidR="00085640" w:rsidRPr="00E5146E" w:rsidRDefault="007D16A3" w:rsidP="005F68A1">
      <w:pPr>
        <w:rPr>
          <w:rFonts w:cstheme="minorHAnsi"/>
          <w:sz w:val="24"/>
          <w:szCs w:val="24"/>
          <w:lang w:val="en-US"/>
        </w:rPr>
      </w:pPr>
      <w:r w:rsidRPr="00E5146E">
        <w:rPr>
          <w:rFonts w:cstheme="minorHAnsi"/>
          <w:sz w:val="24"/>
          <w:szCs w:val="24"/>
        </w:rPr>
        <w:t xml:space="preserve">Section 177 of the Clean Air Act allows other states to adopt California motor vehicle standards. Across the country, </w:t>
      </w:r>
      <w:r w:rsidR="005F68A1" w:rsidRPr="00E5146E">
        <w:rPr>
          <w:rFonts w:cstheme="minorHAnsi"/>
          <w:sz w:val="24"/>
          <w:szCs w:val="24"/>
          <w:lang w:val="en-US"/>
        </w:rPr>
        <w:t xml:space="preserve">six </w:t>
      </w:r>
      <w:r w:rsidRPr="00E5146E">
        <w:rPr>
          <w:rFonts w:cstheme="minorHAnsi"/>
          <w:sz w:val="24"/>
          <w:szCs w:val="24"/>
        </w:rPr>
        <w:t xml:space="preserve">states </w:t>
      </w:r>
      <w:r w:rsidR="005F68A1" w:rsidRPr="00E5146E">
        <w:rPr>
          <w:rFonts w:cstheme="minorHAnsi"/>
          <w:sz w:val="24"/>
          <w:szCs w:val="24"/>
          <w:lang w:val="en-US"/>
        </w:rPr>
        <w:t xml:space="preserve">including: </w:t>
      </w:r>
      <w:r w:rsidR="00085640" w:rsidRPr="00E5146E">
        <w:rPr>
          <w:rFonts w:cstheme="minorHAnsi"/>
          <w:sz w:val="24"/>
          <w:szCs w:val="24"/>
          <w:lang w:val="en-US"/>
        </w:rPr>
        <w:t xml:space="preserve">  New York, Massachusetts, New Jersey, Washington, </w:t>
      </w:r>
      <w:r w:rsidR="005F68A1" w:rsidRPr="00E5146E">
        <w:rPr>
          <w:rFonts w:cstheme="minorHAnsi"/>
          <w:sz w:val="24"/>
          <w:szCs w:val="24"/>
          <w:lang w:val="en-US"/>
        </w:rPr>
        <w:t>Oregon,</w:t>
      </w:r>
      <w:r w:rsidR="00085640" w:rsidRPr="00E5146E">
        <w:rPr>
          <w:rFonts w:cstheme="minorHAnsi"/>
          <w:sz w:val="24"/>
          <w:szCs w:val="24"/>
          <w:lang w:val="en-US"/>
        </w:rPr>
        <w:t xml:space="preserve"> and California</w:t>
      </w:r>
      <w:r w:rsidR="005F68A1" w:rsidRPr="00E5146E">
        <w:rPr>
          <w:rFonts w:cstheme="minorHAnsi"/>
          <w:sz w:val="24"/>
          <w:szCs w:val="24"/>
          <w:lang w:val="en-US"/>
        </w:rPr>
        <w:t xml:space="preserve"> have adopted a Clean Trucks Rule.</w:t>
      </w:r>
    </w:p>
    <w:p w14:paraId="577186F9" w14:textId="77777777" w:rsidR="00085640" w:rsidRPr="00E5146E" w:rsidRDefault="00085640" w:rsidP="00085640">
      <w:pPr>
        <w:rPr>
          <w:rFonts w:cstheme="minorHAnsi"/>
          <w:sz w:val="24"/>
          <w:szCs w:val="24"/>
        </w:rPr>
      </w:pPr>
      <w:r w:rsidRPr="00E5146E">
        <w:rPr>
          <w:rFonts w:cstheme="minorHAnsi"/>
          <w:sz w:val="24"/>
          <w:szCs w:val="24"/>
        </w:rPr>
        <w:t>Additionally, 17 states and Washington, D.C. have made medium- and heavy-duty ZEV commitments.</w:t>
      </w:r>
    </w:p>
    <w:p w14:paraId="3A98EBAB" w14:textId="01D91531" w:rsidR="00976709" w:rsidRPr="00E5146E" w:rsidRDefault="005F68A1" w:rsidP="007D16A3">
      <w:pPr>
        <w:rPr>
          <w:rFonts w:cstheme="minorHAnsi"/>
          <w:sz w:val="24"/>
          <w:szCs w:val="24"/>
          <w:lang w:val="en-US"/>
        </w:rPr>
      </w:pPr>
      <w:r w:rsidRPr="00E5146E">
        <w:rPr>
          <w:rFonts w:cstheme="minorHAnsi"/>
          <w:sz w:val="24"/>
          <w:szCs w:val="24"/>
          <w:lang w:val="en-US"/>
        </w:rPr>
        <w:t xml:space="preserve">See that list here:  </w:t>
      </w:r>
      <w:hyperlink r:id="rId5" w:history="1">
        <w:r w:rsidRPr="00E5146E">
          <w:rPr>
            <w:rStyle w:val="Hyperlink"/>
            <w:rFonts w:cstheme="minorHAnsi"/>
            <w:sz w:val="24"/>
            <w:szCs w:val="24"/>
            <w:lang w:val="en-US"/>
          </w:rPr>
          <w:t>https://www.electrictrucksnow.com/states</w:t>
        </w:r>
      </w:hyperlink>
    </w:p>
    <w:p w14:paraId="6BC23AC0" w14:textId="5DA6119C" w:rsidR="00976709" w:rsidRPr="00E5146E" w:rsidRDefault="00976709" w:rsidP="007D16A3">
      <w:pPr>
        <w:rPr>
          <w:rFonts w:cstheme="minorHAnsi"/>
          <w:sz w:val="24"/>
          <w:szCs w:val="24"/>
          <w:lang w:val="en-US"/>
        </w:rPr>
      </w:pPr>
      <w:r w:rsidRPr="00E5146E">
        <w:rPr>
          <w:rFonts w:cstheme="minorHAnsi"/>
          <w:b/>
          <w:bCs/>
          <w:sz w:val="24"/>
          <w:szCs w:val="24"/>
          <w:lang w:val="en-US"/>
        </w:rPr>
        <w:t xml:space="preserve">20.  Funding may be available towards purchasing BEV vehicles.  </w:t>
      </w:r>
      <w:r w:rsidRPr="00E5146E">
        <w:rPr>
          <w:rFonts w:cstheme="minorHAnsi"/>
          <w:sz w:val="24"/>
          <w:szCs w:val="24"/>
          <w:lang w:val="en-US"/>
        </w:rPr>
        <w:t xml:space="preserve">A key tool for fleets to utilize when making this transition is through the Hybrid and Zero and Zero-Emission Truck and Bus Voucher Incentive Project (HVIP), which provides point of sale vouchers to make these vehicles more affordable.  Here:  </w:t>
      </w:r>
      <w:hyperlink r:id="rId6" w:history="1">
        <w:r w:rsidRPr="00E5146E">
          <w:rPr>
            <w:rStyle w:val="Hyperlink"/>
            <w:rFonts w:cstheme="minorHAnsi"/>
            <w:sz w:val="24"/>
            <w:szCs w:val="24"/>
            <w:lang w:val="en-US"/>
          </w:rPr>
          <w:t>https://californiahvip.org/</w:t>
        </w:r>
      </w:hyperlink>
    </w:p>
    <w:sectPr w:rsidR="00976709" w:rsidRPr="00E514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44490"/>
    <w:multiLevelType w:val="hybridMultilevel"/>
    <w:tmpl w:val="F144540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D04004A"/>
    <w:multiLevelType w:val="hybridMultilevel"/>
    <w:tmpl w:val="85C8D5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95010908">
    <w:abstractNumId w:val="0"/>
  </w:num>
  <w:num w:numId="2" w16cid:durableId="509956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6A3"/>
    <w:rsid w:val="00016F94"/>
    <w:rsid w:val="00085640"/>
    <w:rsid w:val="00230F66"/>
    <w:rsid w:val="002C4F78"/>
    <w:rsid w:val="003855ED"/>
    <w:rsid w:val="00507708"/>
    <w:rsid w:val="005F68A1"/>
    <w:rsid w:val="007B18A7"/>
    <w:rsid w:val="007C68FA"/>
    <w:rsid w:val="007D16A3"/>
    <w:rsid w:val="00976709"/>
    <w:rsid w:val="00AE27E8"/>
    <w:rsid w:val="00C3608F"/>
    <w:rsid w:val="00CE70EB"/>
    <w:rsid w:val="00E5146E"/>
    <w:rsid w:val="00E53858"/>
    <w:rsid w:val="00E77618"/>
  </w:rsids>
  <m:mathPr>
    <m:mathFont m:val="Cambria Math"/>
    <m:brkBin m:val="before"/>
    <m:brkBinSub m:val="--"/>
    <m:smallFrac m:val="0"/>
    <m:dispDef/>
    <m:lMargin m:val="0"/>
    <m:rMargin m:val="0"/>
    <m:defJc m:val="centerGroup"/>
    <m:wrapIndent m:val="1440"/>
    <m:intLim m:val="subSup"/>
    <m:naryLim m:val="undOvr"/>
  </m:mathPr>
  <w:themeFontLang w:val="en-V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B8A21"/>
  <w15:chartTrackingRefBased/>
  <w15:docId w15:val="{F4B8F944-887D-4E19-8E4E-C83ADDFB8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kern w:val="2"/>
        <w:sz w:val="28"/>
        <w:szCs w:val="28"/>
        <w:lang w:val="en-V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53858"/>
    <w:pPr>
      <w:spacing w:after="0" w:line="240" w:lineRule="auto"/>
    </w:pPr>
    <w:rPr>
      <w:rFonts w:eastAsia="Times New Roman" w:cs="Arial"/>
      <w:sz w:val="20"/>
      <w:szCs w:val="20"/>
      <w:lang w:val="en-US"/>
    </w:rPr>
  </w:style>
  <w:style w:type="paragraph" w:styleId="ListParagraph">
    <w:name w:val="List Paragraph"/>
    <w:basedOn w:val="Normal"/>
    <w:uiPriority w:val="34"/>
    <w:qFormat/>
    <w:rsid w:val="00E77618"/>
    <w:pPr>
      <w:ind w:left="720"/>
      <w:contextualSpacing/>
    </w:pPr>
  </w:style>
  <w:style w:type="character" w:styleId="Hyperlink">
    <w:name w:val="Hyperlink"/>
    <w:basedOn w:val="DefaultParagraphFont"/>
    <w:uiPriority w:val="99"/>
    <w:unhideWhenUsed/>
    <w:rsid w:val="005F68A1"/>
    <w:rPr>
      <w:color w:val="0563C1" w:themeColor="hyperlink"/>
      <w:u w:val="single"/>
    </w:rPr>
  </w:style>
  <w:style w:type="character" w:styleId="UnresolvedMention">
    <w:name w:val="Unresolved Mention"/>
    <w:basedOn w:val="DefaultParagraphFont"/>
    <w:uiPriority w:val="99"/>
    <w:semiHidden/>
    <w:unhideWhenUsed/>
    <w:rsid w:val="005F68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liforniahvip.org/" TargetMode="External"/><Relationship Id="rId5" Type="http://schemas.openxmlformats.org/officeDocument/2006/relationships/hyperlink" Target="https://www.electrictrucksnow.com/stat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1217</Words>
  <Characters>6940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Seanelle Hanson</dc:creator>
  <cp:keywords/>
  <dc:description/>
  <cp:lastModifiedBy>Seanelle Hanson</cp:lastModifiedBy>
  <cp:revision>3</cp:revision>
  <dcterms:created xsi:type="dcterms:W3CDTF">2023-12-29T18:07:00Z</dcterms:created>
  <dcterms:modified xsi:type="dcterms:W3CDTF">2023-12-29T21:15:00Z</dcterms:modified>
</cp:coreProperties>
</file>